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ind w:left="360" w:firstLine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Studienfahrt Nr.</w:t>
      </w:r>
      <w:r>
        <w:rPr>
          <w:b w:val="1"/>
          <w:bCs w:val="1"/>
          <w:sz w:val="28"/>
          <w:szCs w:val="28"/>
        </w:rPr>
        <w:br w:type="textWrapping"/>
      </w:r>
      <w:r>
        <w:rPr>
          <w:b w:val="1"/>
          <w:bCs w:val="1"/>
          <w:sz w:val="28"/>
          <w:szCs w:val="28"/>
          <w:rtl w:val="0"/>
          <w:lang w:val="de-DE"/>
        </w:rPr>
        <w:t>Die Kaar</w:t>
      </w:r>
      <w:r>
        <w:rPr>
          <w:b w:val="1"/>
          <w:bCs w:val="1"/>
          <w:sz w:val="28"/>
          <w:szCs w:val="28"/>
          <w:rtl w:val="0"/>
          <w:lang w:val="de-DE"/>
        </w:rPr>
        <w:t>ß</w:t>
      </w:r>
      <w:r>
        <w:rPr>
          <w:b w:val="1"/>
          <w:bCs w:val="1"/>
          <w:sz w:val="28"/>
          <w:szCs w:val="28"/>
          <w:rtl w:val="0"/>
          <w:lang w:val="de-DE"/>
        </w:rPr>
        <w:t>ener Sandberge - Binnend</w:t>
      </w:r>
      <w:r>
        <w:rPr>
          <w:b w:val="1"/>
          <w:bCs w:val="1"/>
          <w:sz w:val="28"/>
          <w:szCs w:val="28"/>
          <w:rtl w:val="0"/>
          <w:lang w:val="de-DE"/>
        </w:rPr>
        <w:t>ü</w:t>
      </w:r>
      <w:r>
        <w:rPr>
          <w:b w:val="1"/>
          <w:bCs w:val="1"/>
          <w:sz w:val="28"/>
          <w:szCs w:val="28"/>
          <w:rtl w:val="0"/>
          <w:lang w:val="de-DE"/>
        </w:rPr>
        <w:t>nen im Amt Neuhaus</w:t>
      </w:r>
      <w:r>
        <w:rPr>
          <w:sz w:val="28"/>
          <w:szCs w:val="28"/>
          <w:rtl w:val="0"/>
          <w:lang w:val="de-DE"/>
        </w:rPr>
        <w:t xml:space="preserve"> </w:t>
      </w:r>
      <w:r>
        <w:rPr>
          <w:b w:val="1"/>
          <w:bCs w:val="1"/>
          <w:sz w:val="28"/>
          <w:szCs w:val="28"/>
        </w:rPr>
        <w:br w:type="textWrapping"/>
      </w:r>
    </w:p>
    <w:p>
      <w:pPr>
        <w:pStyle w:val="Standard"/>
        <w:tabs>
          <w:tab w:val="left" w:pos="2280"/>
        </w:tabs>
        <w:spacing w:line="360" w:lineRule="auto"/>
        <w:ind w:left="357" w:firstLine="0"/>
      </w:pPr>
      <w:r>
        <w:rPr>
          <w:rStyle w:val="Seitenzahl"/>
          <w:rtl w:val="0"/>
          <w:lang w:val="de-DE"/>
        </w:rPr>
        <w:t>Leitung:</w:t>
        <w:tab/>
        <w:t>Dipl.-Ing. S</w:t>
      </w:r>
      <w:r>
        <w:rPr>
          <w:rStyle w:val="Seitenzahl"/>
          <w:rtl w:val="0"/>
          <w:lang w:val="de-DE"/>
        </w:rPr>
        <w:t>ö</w:t>
      </w:r>
      <w:r>
        <w:rPr>
          <w:rStyle w:val="Seitenzahl"/>
          <w:rtl w:val="0"/>
          <w:lang w:val="de-DE"/>
        </w:rPr>
        <w:t>ren Frischmuth und Prof. Dr. Johannes Pr</w:t>
      </w:r>
      <w:r>
        <w:rPr>
          <w:rStyle w:val="Seitenzahl"/>
          <w:rtl w:val="0"/>
          <w:lang w:val="de-DE"/>
        </w:rPr>
        <w:t>ü</w:t>
      </w:r>
      <w:r>
        <w:rPr>
          <w:rStyle w:val="Seitenzahl"/>
          <w:rtl w:val="0"/>
          <w:lang w:val="de-DE"/>
        </w:rPr>
        <w:t>ter</w:t>
      </w:r>
    </w:p>
    <w:p>
      <w:pPr>
        <w:pStyle w:val="Standard"/>
        <w:tabs>
          <w:tab w:val="left" w:pos="2280"/>
        </w:tabs>
        <w:spacing w:line="360" w:lineRule="auto"/>
        <w:ind w:left="357" w:firstLine="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Termin:</w:t>
        <w:tab/>
        <w:t>Freitag, 16. Mai 2025</w:t>
      </w:r>
    </w:p>
    <w:p>
      <w:pPr>
        <w:pStyle w:val="Standard"/>
        <w:tabs>
          <w:tab w:val="left" w:pos="2280"/>
          <w:tab w:val="left" w:pos="4560"/>
        </w:tabs>
        <w:spacing w:line="360" w:lineRule="auto"/>
        <w:ind w:left="357" w:firstLine="0"/>
        <w:rPr>
          <w:sz w:val="22"/>
          <w:szCs w:val="22"/>
        </w:rPr>
      </w:pPr>
      <w:r>
        <w:rPr>
          <w:rStyle w:val="Seitenzahl"/>
          <w:rtl w:val="0"/>
          <w:lang w:val="de-DE"/>
        </w:rPr>
        <w:t>Preis:</w:t>
        <w:tab/>
        <w:t>Selbstzahler</w:t>
      </w:r>
      <w:r>
        <w:rPr>
          <w:sz w:val="22"/>
          <w:szCs w:val="22"/>
          <w:rtl w:val="0"/>
          <w:lang w:val="de-DE"/>
        </w:rPr>
        <w:t xml:space="preserve">  _______________________________________________________________________</w:t>
      </w:r>
    </w:p>
    <w:p>
      <w:pPr>
        <w:pStyle w:val="Standard"/>
        <w:tabs>
          <w:tab w:val="left" w:pos="2280"/>
        </w:tabs>
        <w:ind w:left="240" w:firstLine="120"/>
        <w:jc w:val="both"/>
        <w:rPr>
          <w:rStyle w:val="Seitenzahl"/>
          <w:sz w:val="22"/>
          <w:szCs w:val="22"/>
        </w:rPr>
      </w:pPr>
    </w:p>
    <w:p>
      <w:pPr>
        <w:pStyle w:val="Standard"/>
        <w:tabs>
          <w:tab w:val="left" w:pos="2280"/>
        </w:tabs>
        <w:ind w:left="240" w:firstLine="120"/>
        <w:jc w:val="both"/>
        <w:rPr>
          <w:rStyle w:val="Seitenzahl"/>
          <w:sz w:val="22"/>
          <w:szCs w:val="22"/>
        </w:rPr>
      </w:pPr>
    </w:p>
    <w:p>
      <w:pPr>
        <w:pStyle w:val="Standard"/>
        <w:ind w:left="360" w:right="850" w:firstLine="0"/>
        <w:rPr>
          <w:sz w:val="28"/>
          <w:szCs w:val="28"/>
          <w:u w:val="single"/>
        </w:rPr>
      </w:pPr>
      <w:r>
        <w:rPr>
          <w:sz w:val="28"/>
          <w:szCs w:val="28"/>
          <w:rtl w:val="0"/>
          <w:lang w:val="de-DE"/>
        </w:rPr>
        <w:t>Am Ostrand des Elbe-Urstromtals erstreckt sich im Amt Neuhaus und dar</w:t>
      </w:r>
      <w:r>
        <w:rPr>
          <w:sz w:val="28"/>
          <w:szCs w:val="28"/>
          <w:rtl w:val="0"/>
          <w:lang w:val="de-DE"/>
        </w:rPr>
        <w:t>ü</w:t>
      </w:r>
      <w:r>
        <w:rPr>
          <w:sz w:val="28"/>
          <w:szCs w:val="28"/>
          <w:rtl w:val="0"/>
          <w:lang w:val="de-DE"/>
        </w:rPr>
        <w:t>ber hinaus eine der gr</w:t>
      </w:r>
      <w:r>
        <w:rPr>
          <w:sz w:val="28"/>
          <w:szCs w:val="28"/>
          <w:rtl w:val="0"/>
          <w:lang w:val="de-DE"/>
        </w:rPr>
        <w:t>öß</w:t>
      </w:r>
      <w:r>
        <w:rPr>
          <w:sz w:val="28"/>
          <w:szCs w:val="28"/>
          <w:rtl w:val="0"/>
          <w:lang w:val="de-DE"/>
        </w:rPr>
        <w:t>ten Binnend</w:t>
      </w:r>
      <w:r>
        <w:rPr>
          <w:sz w:val="28"/>
          <w:szCs w:val="28"/>
          <w:rtl w:val="0"/>
          <w:lang w:val="de-DE"/>
        </w:rPr>
        <w:t>ü</w:t>
      </w:r>
      <w:r>
        <w:rPr>
          <w:sz w:val="28"/>
          <w:szCs w:val="28"/>
          <w:rtl w:val="0"/>
          <w:lang w:val="de-DE"/>
        </w:rPr>
        <w:t>nenlandschaften Mitteleuropas. Sie sind heute weithin bewaldet, lassen aber an verschiedenen Stellen erkennen, welche besonderen Lebensgemeinschaften sich auf den von extremer N</w:t>
      </w:r>
      <w:r>
        <w:rPr>
          <w:sz w:val="28"/>
          <w:szCs w:val="28"/>
          <w:rtl w:val="0"/>
          <w:lang w:val="de-DE"/>
        </w:rPr>
        <w:t>ä</w:t>
      </w:r>
      <w:r>
        <w:rPr>
          <w:sz w:val="28"/>
          <w:szCs w:val="28"/>
          <w:rtl w:val="0"/>
          <w:lang w:val="de-DE"/>
        </w:rPr>
        <w:t>hrstoffarmut und Trockenheit gepr</w:t>
      </w:r>
      <w:r>
        <w:rPr>
          <w:sz w:val="28"/>
          <w:szCs w:val="28"/>
          <w:rtl w:val="0"/>
          <w:lang w:val="de-DE"/>
        </w:rPr>
        <w:t>ä</w:t>
      </w:r>
      <w:r>
        <w:rPr>
          <w:sz w:val="28"/>
          <w:szCs w:val="28"/>
          <w:rtl w:val="0"/>
          <w:lang w:val="de-DE"/>
        </w:rPr>
        <w:t>gten Standorten entwickelt haben.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de-DE"/>
        </w:rPr>
        <w:t>Die Exkursion f</w:t>
      </w:r>
      <w:r>
        <w:rPr>
          <w:sz w:val="28"/>
          <w:szCs w:val="28"/>
          <w:rtl w:val="0"/>
          <w:lang w:val="de-DE"/>
        </w:rPr>
        <w:t>ü</w:t>
      </w:r>
      <w:r>
        <w:rPr>
          <w:sz w:val="28"/>
          <w:szCs w:val="28"/>
          <w:rtl w:val="0"/>
          <w:lang w:val="de-DE"/>
        </w:rPr>
        <w:t>hrt in die Kaar</w:t>
      </w:r>
      <w:r>
        <w:rPr>
          <w:sz w:val="28"/>
          <w:szCs w:val="28"/>
          <w:rtl w:val="0"/>
          <w:lang w:val="de-DE"/>
        </w:rPr>
        <w:t>ß</w:t>
      </w:r>
      <w:r>
        <w:rPr>
          <w:sz w:val="28"/>
          <w:szCs w:val="28"/>
          <w:rtl w:val="0"/>
          <w:lang w:val="de-DE"/>
        </w:rPr>
        <w:t>ener Sandd</w:t>
      </w:r>
      <w:r>
        <w:rPr>
          <w:sz w:val="28"/>
          <w:szCs w:val="28"/>
          <w:rtl w:val="0"/>
          <w:lang w:val="de-DE"/>
        </w:rPr>
        <w:t>ü</w:t>
      </w:r>
      <w:r>
        <w:rPr>
          <w:sz w:val="28"/>
          <w:szCs w:val="28"/>
          <w:rtl w:val="0"/>
          <w:lang w:val="de-DE"/>
        </w:rPr>
        <w:t>nen, wo in den vergangenen Jahren unter Federf</w:t>
      </w:r>
      <w:r>
        <w:rPr>
          <w:sz w:val="28"/>
          <w:szCs w:val="28"/>
          <w:rtl w:val="0"/>
          <w:lang w:val="de-DE"/>
        </w:rPr>
        <w:t>ü</w:t>
      </w:r>
      <w:r>
        <w:rPr>
          <w:sz w:val="28"/>
          <w:szCs w:val="28"/>
          <w:rtl w:val="0"/>
          <w:lang w:val="de-DE"/>
        </w:rPr>
        <w:t>hrung des Landkreises L</w:t>
      </w:r>
      <w:r>
        <w:rPr>
          <w:sz w:val="28"/>
          <w:szCs w:val="28"/>
          <w:rtl w:val="0"/>
          <w:lang w:val="de-DE"/>
        </w:rPr>
        <w:t>ü</w:t>
      </w:r>
      <w:r>
        <w:rPr>
          <w:sz w:val="28"/>
          <w:szCs w:val="28"/>
          <w:rtl w:val="0"/>
          <w:lang w:val="de-DE"/>
        </w:rPr>
        <w:t>neburg verschiedene Pflegema</w:t>
      </w:r>
      <w:r>
        <w:rPr>
          <w:sz w:val="28"/>
          <w:szCs w:val="28"/>
          <w:rtl w:val="0"/>
          <w:lang w:val="de-DE"/>
        </w:rPr>
        <w:t>ß</w:t>
      </w:r>
      <w:r>
        <w:rPr>
          <w:sz w:val="28"/>
          <w:szCs w:val="28"/>
          <w:rtl w:val="0"/>
          <w:lang w:val="de-DE"/>
        </w:rPr>
        <w:t>nahmen zur Erhaltung gesch</w:t>
      </w:r>
      <w:r>
        <w:rPr>
          <w:sz w:val="28"/>
          <w:szCs w:val="28"/>
          <w:rtl w:val="0"/>
          <w:lang w:val="de-DE"/>
        </w:rPr>
        <w:t>ü</w:t>
      </w:r>
      <w:r>
        <w:rPr>
          <w:sz w:val="28"/>
          <w:szCs w:val="28"/>
          <w:rtl w:val="0"/>
          <w:lang w:val="de-DE"/>
        </w:rPr>
        <w:t>tzter Lebensr</w:t>
      </w:r>
      <w:r>
        <w:rPr>
          <w:sz w:val="28"/>
          <w:szCs w:val="28"/>
          <w:rtl w:val="0"/>
          <w:lang w:val="de-DE"/>
        </w:rPr>
        <w:t>ä</w:t>
      </w:r>
      <w:r>
        <w:rPr>
          <w:sz w:val="28"/>
          <w:szCs w:val="28"/>
          <w:rtl w:val="0"/>
          <w:lang w:val="de-DE"/>
        </w:rPr>
        <w:t>ume wie offene Binnend</w:t>
      </w:r>
      <w:r>
        <w:rPr>
          <w:sz w:val="28"/>
          <w:szCs w:val="28"/>
          <w:rtl w:val="0"/>
          <w:lang w:val="de-DE"/>
        </w:rPr>
        <w:t>ü</w:t>
      </w:r>
      <w:r>
        <w:rPr>
          <w:sz w:val="28"/>
          <w:szCs w:val="28"/>
          <w:rtl w:val="0"/>
          <w:lang w:val="de-DE"/>
        </w:rPr>
        <w:t>nen, Silbergrasfluren und Flechten-Kiefernw</w:t>
      </w:r>
      <w:r>
        <w:rPr>
          <w:sz w:val="28"/>
          <w:szCs w:val="28"/>
          <w:rtl w:val="0"/>
          <w:lang w:val="de-DE"/>
        </w:rPr>
        <w:t>ä</w:t>
      </w:r>
      <w:r>
        <w:rPr>
          <w:sz w:val="28"/>
          <w:szCs w:val="28"/>
          <w:rtl w:val="0"/>
          <w:lang w:val="de-DE"/>
        </w:rPr>
        <w:t>lder durchgef</w:t>
      </w:r>
      <w:r>
        <w:rPr>
          <w:sz w:val="28"/>
          <w:szCs w:val="28"/>
          <w:rtl w:val="0"/>
          <w:lang w:val="de-DE"/>
        </w:rPr>
        <w:t>ü</w:t>
      </w:r>
      <w:r>
        <w:rPr>
          <w:sz w:val="28"/>
          <w:szCs w:val="28"/>
          <w:rtl w:val="0"/>
          <w:lang w:val="de-DE"/>
        </w:rPr>
        <w:t>hrt wurden. Bei der Exkursion werden sie typischen Pflanzen- und Tierarten dieser besonderen Lebensr</w:t>
      </w:r>
      <w:r>
        <w:rPr>
          <w:sz w:val="28"/>
          <w:szCs w:val="28"/>
          <w:rtl w:val="0"/>
          <w:lang w:val="de-DE"/>
        </w:rPr>
        <w:t>ä</w:t>
      </w:r>
      <w:r>
        <w:rPr>
          <w:sz w:val="28"/>
          <w:szCs w:val="28"/>
          <w:rtl w:val="0"/>
          <w:lang w:val="de-DE"/>
        </w:rPr>
        <w:t>ume vorgestellt und die Ma</w:t>
      </w:r>
      <w:r>
        <w:rPr>
          <w:sz w:val="28"/>
          <w:szCs w:val="28"/>
          <w:rtl w:val="0"/>
          <w:lang w:val="de-DE"/>
        </w:rPr>
        <w:t>ß</w:t>
      </w:r>
      <w:r>
        <w:rPr>
          <w:sz w:val="28"/>
          <w:szCs w:val="28"/>
          <w:rtl w:val="0"/>
          <w:lang w:val="de-DE"/>
        </w:rPr>
        <w:t>nahmen zu deren Erhaltung erl</w:t>
      </w:r>
      <w:r>
        <w:rPr>
          <w:sz w:val="28"/>
          <w:szCs w:val="28"/>
          <w:rtl w:val="0"/>
          <w:lang w:val="de-DE"/>
        </w:rPr>
        <w:t>ä</w:t>
      </w:r>
      <w:r>
        <w:rPr>
          <w:sz w:val="28"/>
          <w:szCs w:val="28"/>
          <w:rtl w:val="0"/>
          <w:lang w:val="de-DE"/>
        </w:rPr>
        <w:t>utert.</w:t>
      </w:r>
      <w:r>
        <w:rPr>
          <w:sz w:val="28"/>
          <w:szCs w:val="28"/>
        </w:rPr>
        <w:br w:type="textWrapping"/>
      </w:r>
      <w:r>
        <w:rPr>
          <w:sz w:val="28"/>
          <w:szCs w:val="28"/>
          <w:u w:val="single"/>
          <w:rtl w:val="0"/>
          <w:lang w:val="de-DE"/>
        </w:rPr>
        <w:t>Dauer der Exkursion ca. 2,5 Stunden</w:t>
      </w:r>
      <w:r>
        <w:rPr>
          <w:sz w:val="28"/>
          <w:szCs w:val="28"/>
        </w:rPr>
        <w:br w:type="textWrapping"/>
        <w:br w:type="textWrapping"/>
      </w:r>
      <w:r>
        <w:rPr>
          <w:b w:val="1"/>
          <w:bCs w:val="1"/>
          <w:sz w:val="28"/>
          <w:szCs w:val="28"/>
          <w:rtl w:val="0"/>
          <w:lang w:val="de-DE"/>
        </w:rPr>
        <w:t xml:space="preserve">Anfahrt individuell; </w:t>
      </w:r>
      <w:r>
        <w:rPr>
          <w:b w:val="1"/>
          <w:bCs w:val="1"/>
          <w:sz w:val="28"/>
          <w:szCs w:val="28"/>
        </w:rPr>
        <w:br w:type="textWrapping"/>
      </w:r>
      <w:r>
        <w:rPr>
          <w:b w:val="1"/>
          <w:bCs w:val="1"/>
          <w:sz w:val="28"/>
          <w:szCs w:val="28"/>
          <w:rtl w:val="0"/>
          <w:lang w:val="de-DE"/>
        </w:rPr>
        <w:t>Treffpunkt um 15.15 Uhr</w:t>
      </w:r>
      <w:r>
        <w:rPr>
          <w:sz w:val="28"/>
          <w:szCs w:val="28"/>
          <w:rtl w:val="0"/>
          <w:lang w:val="de-DE"/>
        </w:rPr>
        <w:t xml:space="preserve">    Parkplatz am Friedhof in Kaar</w:t>
      </w:r>
      <w:r>
        <w:rPr>
          <w:sz w:val="28"/>
          <w:szCs w:val="28"/>
          <w:rtl w:val="0"/>
          <w:lang w:val="de-DE"/>
        </w:rPr>
        <w:t>ß</w:t>
      </w:r>
      <w:r>
        <w:rPr>
          <w:sz w:val="28"/>
          <w:szCs w:val="28"/>
          <w:rtl w:val="0"/>
          <w:lang w:val="de-DE"/>
        </w:rPr>
        <w:t>en</w:t>
      </w:r>
      <w:r>
        <w:rPr>
          <w:sz w:val="28"/>
          <w:szCs w:val="28"/>
          <w:rtl w:val="0"/>
        </w:rPr>
        <w:br w:type="textWrapping"/>
        <w:t xml:space="preserve">  </w:t>
        <w:tab/>
        <w:tab/>
        <w:tab/>
        <w:tab/>
        <w:t xml:space="preserve">            </w:t>
      </w:r>
      <w:r>
        <w:rPr>
          <w:sz w:val="28"/>
          <w:szCs w:val="28"/>
          <w:rtl w:val="0"/>
          <w:lang w:val="de-DE"/>
        </w:rPr>
        <w:t>(Thomas-M</w:t>
      </w:r>
      <w:r>
        <w:rPr>
          <w:sz w:val="28"/>
          <w:szCs w:val="28"/>
          <w:rtl w:val="0"/>
          <w:lang w:val="de-DE"/>
        </w:rPr>
        <w:t>ü</w:t>
      </w:r>
      <w:r>
        <w:rPr>
          <w:sz w:val="28"/>
          <w:szCs w:val="28"/>
          <w:rtl w:val="0"/>
          <w:lang w:val="de-DE"/>
        </w:rPr>
        <w:t>ntzer-Str.)</w:t>
      </w:r>
    </w:p>
    <w:p>
      <w:pPr>
        <w:pStyle w:val="Standard"/>
        <w:ind w:left="708" w:right="850" w:firstLine="0"/>
        <w:rPr>
          <w:rStyle w:val="Seitenzahl"/>
          <w:sz w:val="28"/>
          <w:szCs w:val="28"/>
        </w:rPr>
      </w:pPr>
    </w:p>
    <w:p>
      <w:pPr>
        <w:pStyle w:val="Standard"/>
        <w:ind w:left="360" w:right="850" w:firstLine="0"/>
        <w:rPr>
          <w:b w:val="1"/>
          <w:bCs w:val="1"/>
          <w:i w:val="1"/>
          <w:iCs w:val="1"/>
          <w:sz w:val="28"/>
          <w:szCs w:val="28"/>
        </w:rPr>
      </w:pPr>
      <w:r>
        <w:rPr>
          <w:sz w:val="28"/>
          <w:szCs w:val="28"/>
          <w:rtl w:val="0"/>
          <w:lang w:val="de-DE"/>
        </w:rPr>
        <w:t>Denjenigen, die per Bus ab L</w:t>
      </w:r>
      <w:r>
        <w:rPr>
          <w:sz w:val="28"/>
          <w:szCs w:val="28"/>
          <w:rtl w:val="0"/>
          <w:lang w:val="de-DE"/>
        </w:rPr>
        <w:t>ü</w:t>
      </w:r>
      <w:r>
        <w:rPr>
          <w:sz w:val="28"/>
          <w:szCs w:val="28"/>
          <w:rtl w:val="0"/>
          <w:lang w:val="de-DE"/>
        </w:rPr>
        <w:t>neburg ZOB (13.40 Uhr) nach Neu Darchau (an 14.40 Uhr) anreisen, werden ab Ostanleger der F</w:t>
      </w:r>
      <w:r>
        <w:rPr>
          <w:sz w:val="28"/>
          <w:szCs w:val="28"/>
          <w:rtl w:val="0"/>
          <w:lang w:val="de-DE"/>
        </w:rPr>
        <w:t>ä</w:t>
      </w:r>
      <w:r>
        <w:rPr>
          <w:sz w:val="28"/>
          <w:szCs w:val="28"/>
          <w:rtl w:val="0"/>
          <w:lang w:val="de-DE"/>
        </w:rPr>
        <w:t xml:space="preserve">hre in Darchau (rechtselbisch) Mitfahrgelegenheiten in PKW angeboten. </w:t>
      </w:r>
      <w:r>
        <w:rPr>
          <w:sz w:val="28"/>
          <w:szCs w:val="28"/>
        </w:rPr>
        <w:br w:type="textWrapping"/>
      </w:r>
      <w:r>
        <w:rPr>
          <w:b w:val="1"/>
          <w:bCs w:val="1"/>
          <w:i w:val="1"/>
          <w:iCs w:val="1"/>
          <w:sz w:val="28"/>
          <w:szCs w:val="28"/>
          <w:rtl w:val="0"/>
          <w:lang w:val="de-DE"/>
        </w:rPr>
        <w:t>Zur besseren Planung ist Interesse an einer solchen Mitfahrt ab Darchau bitte bis 14.05.2025 in der NWV-Gesch</w:t>
      </w:r>
      <w:r>
        <w:rPr>
          <w:b w:val="1"/>
          <w:bCs w:val="1"/>
          <w:i w:val="1"/>
          <w:iCs w:val="1"/>
          <w:sz w:val="28"/>
          <w:szCs w:val="28"/>
          <w:rtl w:val="0"/>
          <w:lang w:val="de-DE"/>
        </w:rPr>
        <w:t>ä</w:t>
      </w:r>
      <w:r>
        <w:rPr>
          <w:b w:val="1"/>
          <w:bCs w:val="1"/>
          <w:i w:val="1"/>
          <w:iCs w:val="1"/>
          <w:sz w:val="28"/>
          <w:szCs w:val="28"/>
          <w:rtl w:val="0"/>
          <w:lang w:val="de-DE"/>
        </w:rPr>
        <w:t>ftsstelle anzumelden.</w:t>
      </w:r>
    </w:p>
    <w:p>
      <w:pPr>
        <w:pStyle w:val="Standard"/>
        <w:pBdr>
          <w:top w:val="nil"/>
          <w:left w:val="nil"/>
          <w:bottom w:val="single" w:color="000000" w:sz="6" w:space="0" w:shadow="0" w:frame="0"/>
          <w:right w:val="nil"/>
        </w:pBdr>
        <w:ind w:left="360" w:right="850" w:firstLine="0"/>
        <w:rPr>
          <w:rStyle w:val="Seitenzahl"/>
          <w:sz w:val="28"/>
          <w:szCs w:val="28"/>
        </w:rPr>
      </w:pPr>
    </w:p>
    <w:p>
      <w:pPr>
        <w:pStyle w:val="Standard"/>
        <w:tabs>
          <w:tab w:val="left" w:pos="2280"/>
        </w:tabs>
        <w:ind w:left="360" w:firstLine="120"/>
        <w:jc w:val="both"/>
        <w:rPr>
          <w:rStyle w:val="Seitenzahl"/>
          <w:sz w:val="22"/>
          <w:szCs w:val="22"/>
        </w:rPr>
      </w:pPr>
    </w:p>
    <w:p>
      <w:pPr>
        <w:pStyle w:val="Standard"/>
        <w:tabs>
          <w:tab w:val="left" w:pos="2280"/>
        </w:tabs>
        <w:ind w:left="360" w:firstLine="120"/>
        <w:jc w:val="both"/>
        <w:rPr>
          <w:rStyle w:val="Seitenzahl"/>
          <w:sz w:val="22"/>
          <w:szCs w:val="22"/>
        </w:rPr>
      </w:pPr>
    </w:p>
    <w:p>
      <w:pPr>
        <w:pStyle w:val="Standard"/>
        <w:tabs>
          <w:tab w:val="left" w:pos="2280"/>
        </w:tabs>
        <w:ind w:left="360" w:firstLine="120"/>
        <w:jc w:val="both"/>
        <w:rPr>
          <w:rStyle w:val="Seitenzahl"/>
          <w:sz w:val="22"/>
          <w:szCs w:val="22"/>
        </w:rPr>
      </w:pPr>
    </w:p>
    <w:p>
      <w:pPr>
        <w:pStyle w:val="Standard"/>
        <w:tabs>
          <w:tab w:val="left" w:pos="2280"/>
        </w:tabs>
        <w:ind w:left="360" w:firstLine="12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L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>neburg, den 7. Jan. 2025</w:t>
      </w:r>
    </w:p>
    <w:p>
      <w:pPr>
        <w:pStyle w:val="Standard"/>
        <w:tabs>
          <w:tab w:val="left" w:pos="2280"/>
        </w:tabs>
        <w:ind w:left="360" w:firstLine="120"/>
        <w:jc w:val="both"/>
        <w:rPr>
          <w:rStyle w:val="Seitenzahl"/>
          <w:sz w:val="22"/>
          <w:szCs w:val="22"/>
        </w:rPr>
      </w:pPr>
    </w:p>
    <w:p>
      <w:pPr>
        <w:pStyle w:val="Standard"/>
        <w:tabs>
          <w:tab w:val="left" w:pos="2280"/>
        </w:tabs>
        <w:ind w:left="360" w:firstLine="12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S</w:t>
      </w:r>
      <w:r>
        <w:rPr>
          <w:sz w:val="22"/>
          <w:szCs w:val="22"/>
          <w:rtl w:val="0"/>
          <w:lang w:val="de-DE"/>
        </w:rPr>
        <w:t>ö</w:t>
      </w:r>
      <w:r>
        <w:rPr>
          <w:sz w:val="22"/>
          <w:szCs w:val="22"/>
          <w:rtl w:val="0"/>
          <w:lang w:val="de-DE"/>
        </w:rPr>
        <w:t>ren Frischmuth</w:t>
      </w:r>
    </w:p>
    <w:p>
      <w:pPr>
        <w:pStyle w:val="Standard"/>
        <w:tabs>
          <w:tab w:val="left" w:pos="2280"/>
        </w:tabs>
        <w:ind w:left="360" w:firstLine="12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Dr. Johannes Pr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>ter</w:t>
      </w:r>
    </w:p>
    <w:p>
      <w:pPr>
        <w:pStyle w:val="Standard"/>
        <w:tabs>
          <w:tab w:val="left" w:pos="2280"/>
        </w:tabs>
        <w:ind w:left="360" w:firstLine="120"/>
        <w:jc w:val="both"/>
        <w:rPr>
          <w:rStyle w:val="Seitenzahl"/>
          <w:sz w:val="22"/>
          <w:szCs w:val="22"/>
        </w:rPr>
      </w:pPr>
    </w:p>
    <w:p>
      <w:pPr>
        <w:pStyle w:val="Standard"/>
        <w:tabs>
          <w:tab w:val="left" w:pos="2280"/>
        </w:tabs>
        <w:ind w:left="360" w:firstLine="120"/>
        <w:jc w:val="both"/>
      </w:pPr>
      <w:r>
        <w:rPr>
          <w:sz w:val="22"/>
          <w:szCs w:val="22"/>
        </w:rPr>
        <w:br w:type="textWrapping"/>
      </w:r>
    </w:p>
    <w:sectPr>
      <w:headerReference w:type="default" r:id="rId4"/>
      <w:footerReference w:type="default" r:id="rId5"/>
      <w:pgSz w:w="11900" w:h="16840" w:orient="portrait"/>
      <w:pgMar w:top="1418" w:right="907" w:bottom="1134" w:left="132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ußzeile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Seitenzahl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List Paragraph"/>
      <w:ind w:left="0" w:firstLine="0"/>
      <w:jc w:val="center"/>
      <w:rPr>
        <w:rFonts w:ascii="Times New Roman" w:cs="Times New Roman" w:hAnsi="Times New Roman" w:eastAsia="Times New Roman"/>
        <w:b w:val="1"/>
        <w:bCs w:val="1"/>
        <w:sz w:val="28"/>
        <w:szCs w:val="28"/>
      </w:rPr>
    </w:pPr>
    <w:r>
      <w:rPr>
        <w:rFonts w:ascii="Times New Roman" w:hAnsi="Times New Roman"/>
        <w:b w:val="1"/>
        <w:bCs w:val="1"/>
        <w:sz w:val="32"/>
        <w:szCs w:val="32"/>
        <w:rtl w:val="0"/>
        <w:lang w:val="de-DE"/>
      </w:rPr>
      <w:t>Naturwissenschaftlicher Verein f</w:t>
    </w:r>
    <w:r>
      <w:rPr>
        <w:rFonts w:ascii="Times New Roman" w:hAnsi="Times New Roman" w:hint="default"/>
        <w:b w:val="1"/>
        <w:bCs w:val="1"/>
        <w:sz w:val="32"/>
        <w:szCs w:val="32"/>
        <w:rtl w:val="0"/>
        <w:lang w:val="de-DE"/>
      </w:rPr>
      <w:t>ü</w:t>
    </w:r>
    <w:r>
      <w:rPr>
        <w:rFonts w:ascii="Times New Roman" w:hAnsi="Times New Roman"/>
        <w:b w:val="1"/>
        <w:bCs w:val="1"/>
        <w:sz w:val="32"/>
        <w:szCs w:val="32"/>
        <w:rtl w:val="0"/>
        <w:lang w:val="de-DE"/>
      </w:rPr>
      <w:t>r das F</w:t>
    </w:r>
    <w:r>
      <w:rPr>
        <w:rFonts w:ascii="Times New Roman" w:hAnsi="Times New Roman" w:hint="default"/>
        <w:b w:val="1"/>
        <w:bCs w:val="1"/>
        <w:sz w:val="32"/>
        <w:szCs w:val="32"/>
        <w:rtl w:val="0"/>
        <w:lang w:val="de-DE"/>
      </w:rPr>
      <w:t>ü</w:t>
    </w:r>
    <w:r>
      <w:rPr>
        <w:rFonts w:ascii="Times New Roman" w:hAnsi="Times New Roman"/>
        <w:b w:val="1"/>
        <w:bCs w:val="1"/>
        <w:sz w:val="32"/>
        <w:szCs w:val="32"/>
        <w:rtl w:val="0"/>
        <w:lang w:val="de-DE"/>
      </w:rPr>
      <w:t>rstentum L</w:t>
    </w:r>
    <w:r>
      <w:rPr>
        <w:rFonts w:ascii="Times New Roman" w:hAnsi="Times New Roman" w:hint="default"/>
        <w:b w:val="1"/>
        <w:bCs w:val="1"/>
        <w:sz w:val="32"/>
        <w:szCs w:val="32"/>
        <w:rtl w:val="0"/>
        <w:lang w:val="de-DE"/>
      </w:rPr>
      <w:t>ü</w:t>
    </w:r>
    <w:r>
      <w:rPr>
        <w:rFonts w:ascii="Times New Roman" w:hAnsi="Times New Roman"/>
        <w:b w:val="1"/>
        <w:bCs w:val="1"/>
        <w:sz w:val="32"/>
        <w:szCs w:val="32"/>
        <w:rtl w:val="0"/>
        <w:lang w:val="de-DE"/>
      </w:rPr>
      <w:t>neburg von 1851 e. V</w:t>
    </w:r>
    <w:r>
      <w:rPr>
        <w:rFonts w:ascii="Times New Roman" w:hAnsi="Times New Roman"/>
        <w:b w:val="1"/>
        <w:bCs w:val="1"/>
        <w:sz w:val="28"/>
        <w:szCs w:val="28"/>
        <w:rtl w:val="0"/>
        <w:lang w:val="de-DE"/>
      </w:rPr>
      <w:t>.</w:t>
    </w:r>
  </w:p>
  <w:p>
    <w:pPr>
      <w:pStyle w:val="List Paragraph"/>
      <w:ind w:left="0" w:firstLine="0"/>
      <w:jc w:val="center"/>
      <w:rPr>
        <w:rFonts w:ascii="Times New Roman" w:cs="Times New Roman" w:hAnsi="Times New Roman" w:eastAsia="Times New Roman"/>
        <w:sz w:val="28"/>
        <w:szCs w:val="28"/>
      </w:rPr>
    </w:pPr>
    <w:r>
      <w:rPr>
        <w:rFonts w:ascii="Times New Roman" w:hAnsi="Times New Roman"/>
        <w:sz w:val="28"/>
        <w:szCs w:val="28"/>
        <w:rtl w:val="0"/>
        <w:lang w:val="de-DE"/>
      </w:rPr>
      <w:t>Wandrahmstra</w:t>
    </w:r>
    <w:r>
      <w:rPr>
        <w:rFonts w:ascii="Times New Roman" w:hAnsi="Times New Roman" w:hint="default"/>
        <w:sz w:val="28"/>
        <w:szCs w:val="28"/>
        <w:rtl w:val="0"/>
        <w:lang w:val="de-DE"/>
      </w:rPr>
      <w:t>ß</w:t>
    </w:r>
    <w:r>
      <w:rPr>
        <w:rFonts w:ascii="Times New Roman" w:hAnsi="Times New Roman"/>
        <w:sz w:val="28"/>
        <w:szCs w:val="28"/>
        <w:rtl w:val="0"/>
        <w:lang w:val="de-DE"/>
      </w:rPr>
      <w:t>e 19, 21335 L</w:t>
    </w:r>
    <w:r>
      <w:rPr>
        <w:rFonts w:ascii="Times New Roman" w:hAnsi="Times New Roman" w:hint="default"/>
        <w:sz w:val="28"/>
        <w:szCs w:val="28"/>
        <w:rtl w:val="0"/>
        <w:lang w:val="de-DE"/>
      </w:rPr>
      <w:t>ü</w:t>
    </w:r>
    <w:r>
      <w:rPr>
        <w:rFonts w:ascii="Times New Roman" w:hAnsi="Times New Roman"/>
        <w:sz w:val="28"/>
        <w:szCs w:val="28"/>
        <w:rtl w:val="0"/>
        <w:lang w:val="de-DE"/>
      </w:rPr>
      <w:t>neburg</w:t>
    </w:r>
  </w:p>
  <w:p>
    <w:pPr>
      <w:pStyle w:val="List Paragraph"/>
      <w:ind w:left="0" w:firstLine="0"/>
      <w:jc w:val="center"/>
    </w:pPr>
    <w:r>
      <w:rPr>
        <w:rFonts w:ascii="Times New Roman" w:hAnsi="Times New Roman"/>
        <w:rtl w:val="0"/>
        <w:lang w:val="de-DE"/>
      </w:rPr>
      <w:t>Referat Studienfahrten: Ulrike von Seelen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6" w:lineRule="auto"/>
      <w:ind w:left="72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ußzeile">
    <w:name w:val="Fußzeile"/>
    <w:next w:val="Fußzeil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Seitenzahl">
    <w:name w:val="Seitenzahl"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